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463 vom 15. Dezember 1993</w:t>
      </w:r>
    </w:p>
    <w:p>
      <w:r>
        <w:t>Bundesgericht (BGE), 1993-12-15, DE</w:t>
      </w:r>
    </w:p>
    <w:p>
      <w:r>
        <w:rPr>
          <w:b/>
        </w:rPr>
        <w:t xml:space="preserve">Quelle: </w:t>
      </w:r>
      <w:r>
        <w:t>https://mcp.opencaselaw.ch/entscheid/bge_119 IB 463</w:t>
      </w:r>
    </w:p>
    <w:p>
      <w:r>
        <w:t>FR: BGE 119 IB 463 du 15 décembre 1993</w:t>
      </w:r>
    </w:p>
    <w:p>
      <w:r>
        <w:t>IT: BGE 119 IB 463 del 15 dicembre 1993</w:t>
      </w:r>
    </w:p>
    <w:p>
      <w:pPr>
        <w:pStyle w:val="Heading2"/>
      </w:pPr>
      <w:r>
        <w:t>Regeste</w:t>
      </w:r>
    </w:p>
    <w:p>
      <w:r>
        <w:t>Regeste Umweltschutz; Sanierung einer Schiessanlage. 1. Sanierungspflicht; Beurteilung der getroffenen baulichen Massnahmen und Betriebseinschränkungen im Lichte der Art. 11 Abs. 2 USG, Art. 13 und 14 LSV (E. 4 und 7d). 2. Verhältnis der Vorschriften über wesentliche Änderungen einer ortsfesten Anlage (Art. 8 Abs. 2 und 3 LSV), zu den Bestimmungen über die Sanierung (Art. 17 und 18 USG, Art. 13 ff. LSV); im vorliegenden Fall liegt eine Sanierung vor (E. 5d und 7a). Schiessübungen, für deren Durchführung im Interesse der Gesamtverteidigung (Art. 14 Abs. 1 lit. b LSV) Sanierungserleichterungen gewährt werden können. Die geltenden Vorschriften des Militärrechts, des Raumplanungsgesetzes und des Umweltschutzrechtes rechtfertigen es nicht, für private Wettkampfschiessen Sanierungserleichterungen im Interesse der Gesamtverteidigung zuzugestehen (E. 5 und 6). 3. Aufgrund der faktischen Unmöglichkeit, bei der gegebenen Lärmsituation der Schiessanlagen im Kanton die privaten Wettkampfschiessen zu veranstalten, können in Beachtung der Sanierungsgebote grundsätzlich Erleichterungen gewährt werden, um eine unverhältnismässige Betriebseinschränkung zu vermeiden (Art. 17 Abs. 1 USG, Art. 14 Abs. 1 lit. a LSV). Befristung der Erleichterungen; Massnahmen des Kantons, welche vor Ablauf der Sanierungsfrist zu treffen sind (E. 7 und 8a).</w:t>
      </w:r>
    </w:p>
    <w:p>
      <w:pPr>
        <w:pStyle w:val="Heading2"/>
      </w:pPr>
      <w:r>
        <w:t>Erwägungen</w:t>
      </w:r>
    </w:p>
    <w:p>
      <w:r>
        <w:rPr>
          <w:b/>
        </w:rPr>
        <w:t>E. 4</w:t>
      </w:r>
    </w:p>
    <w:p>
      <w:r>
        <w:t>a) Die Schiessanlage der Gemeinde Risch genügt den Vorschriften des Umweltschutzgesetzes und der Lärmschutz-Verordnung nicht und muss daher saniert werden ( Art. 16 Abs. 1 USG , Art. 13 Abs. 1 LSV ). Die Anlage muss grundsätzlich so weit saniert werden, als dies technisch und betrieblich möglich sowie wirtschaftlich tragbar ist und dass die Immissionsgrenzwerte nicht überschritten werden ( Art. 11 Abs. 2 USG , Art. 13 Abs. 2 LSV ). Die vom Kanton bewilligten Sanierungsmassnahmen - Installation einer elektronischen Trefferanzeigeanlage, Bau von Lägerblenden und Schallschutzwänden, Reduktion des Schiessbetriebes bis zu einer Pegelkorrektur von K = -18,6 - erlauben die Einhaltung der Immissionsgrenzwerte nicht. Dem Lärmgutachten der Planteam GHS AG vom 11. November 1988 ist zu entnehmen, dass auch nach der Realisierung der genannten Massnahmen rund 35 Personen mit Immissionen von bis zu 10 dB(A) über dem Immissionsgrenzwert belastet werden. Es stellt sich daher als erstes die Frage, ob alle technisch und betrieblich möglichen sowie wirtschaftlich tragbaren Massnahmen für eine Verminderung der Lärmbelastung ergriffen wurden. b) Nach dem genannten Gutachten könnte die Lärmbelastung mit verschiedenen weiteren baulichen Massnahmen erheblich reduziert werden. In Frage kommen die Erstellung von Lärmschutzhügeln im Bereiche des Schützenhauses und des Scheibenstandes, eventuell entlang der gesamten Schusslinie, sowie das Absenken der Schussbahn. In diesen Fällen würden die Immissionsgrenzwerte grundsätzlich eingehalten. Die zusätzlichen Sanierungsmassnahmen wären an sich technisch ohne weiteres möglich. Die Planteam GHS AG schätzt aber die finanziellen Aufwendungen je nach Variante bei einem Preisstand von 1988 vorsichtig auf mindestens ca. 1,1-1,5 Mio. Franken, worin ein allenfalls notwendiger Landerwerb nicht eingeschlossen ist. Wird beachtet, dass es um die Sanierung einer kleinen Schiessanlage mit nur zwölf Scheiben geht, so sind derart hohe Kosten ohne Bundesrechtsverletzung als wirtschaftlich untragbar zu bezeichnen ( Art. 11 Abs. 2 USG , Art. 13 Abs. 2 lit. a LSV ). Überdies liegt das Areal der Schiessanlage nach dem Richtplan des Kantons Zug im Landschaftsschutzgebiet und bildet Bestandteil des BLN-Objektes "Zugersee" (Ziff. 1308 des Anhanges zur Verordnung über das Bundesinventar der Landschaften und BGE 119 Ib 463 S. 467 Naturdenkmäler vom 10. August 1977 (VBLN; SR 451.11)). Dementsprechend verdient das Gebiet in besonderem Masse die ungeschmälerte Erhaltung oder jedenfalls grösstmögliche Schonung (Art. 6 Abs. 1 des Bundesgesetzes über den Natur- und Heimatschutz vom 1. Juli 1966 (Natur- und Heimatschutzgesetz, NHG, SR 451; BGE 115 Ib 472 E. 2e, dd S. 490 ff.). Auch in Beachtung dieses Gebots konnte auf die Aufschüttung von Lärmschutzwällen oder andere bauliche Massnahmen mit erheblichen Auswirkungen auf das Landschaftsbild verzichtet werden. c) Aus diesen Feststellungen ergibt sich noch nicht, dass die Lärmsituation hinzunehmen wäre, nur weil eine weitergehendere Sanierung mit baulichen Massnahmen unzumutbare Kosten nach sich zöge und weil ihr überwiegende Interessen des Natur- und Landschaftsschutzes entgegenstünden ( Art. 14 Abs. 1 lit. b LSV ). Auch die kantonalen Behörden sind nicht zu diesem Schluss gekommen. Sie haben vielmehr richtigerweise Betriebseinschränkungen angeordnet ( Art. 12 Abs. 1 lit. c USG ). Diese genügen allerdings noch nicht, um die Immissionsgrenzwerte einzuhalten. Doch erachten die Vorinstanzen eine weitergehende Einschränkung des Schliessbetriebs als unverhältnismässig, weshalb sie die gewährten Sanierungserleichterungen als zulässig bezeichnen.</w:t>
      </w:r>
    </w:p>
    <w:p>
      <w:r>
        <w:rPr>
          <w:b/>
        </w:rPr>
        <w:t>E. 5</w:t>
      </w:r>
    </w:p>
    <w:p>
      <w:r>
        <w:t>a) Die Vollzugsbehörde gewährt im Einzelfall Erleichterungen, soweit eine den gesetzlichen Anforderungen entsprechende Sanierung unverhältnismässige Betriebseinschränkungen oder Kosten verursachen würde oder überwiegende Interessen, zu denen die Anliegen der Gesamtverteidigung zählen, entgegenstehen ( Art. 5 und 17 USG , Art. 14 LSV ). In beiden Fällen darf jedoch bei privaten, nicht konzessionierten Anlagen der Alarmwert nicht überschritten werden ( Art. 17 Abs. 2 USG ; 14 Abs. 2 LSV ). Eine spezielle Verordnung über Ausnahmen für die Gesamtverteidigung, wie sie in Art. 5 USG vorgesehen ist, hat der Bundesrat bis heute nicht erlassen, doch schliesst dies die Berücksichtigung der Anliegen der Gesamtverteidigung bei der Interessenabwägung, welche bei der Gewährung von Sanierungserleichterungen vorzunehmen ist, nicht aus. Das Bundesgericht hielt wiederholt fest, dass zwischen dem Schutz der Umwelt vor schädlichen oder lästigen Einwirkungen ( Art. 24septies BV ) und den weiteren Staatsaufgaben ein Ausgleich zu finden sei ( BGE 118 Ib 206 E. 8a S. 213; BGE 117 Ib 178 E. 4 S. 188 ff.; BGE 112 Ib 280 E. 10-12 S. 298 ff.). b) Weil der Betrieb von Schiessanlagen mit den Anliegen des Lärmschutzes in Konflikt geraten kann, müssen nötigenfalls dem BGE 119 Ib 463 S. 468 Schiessbetrieb Grenzen gesetzt werden. Die Landesverteidigung ist nicht generell von den Anforderungen des Umweltschutzrechts ausgenommen (HERIBERT RAUSCH, Kommentar zum USG, N. 1 zu Art. 5). Doch ist ihren Anliegen, wozu die Sicherstellung des Schiesswesens ausser Dienst zählt, das gebührend hohe Gewicht beizumessen (nicht publizierter Entscheid des Bundesgerichtes vom 16. September 1987 i.S. Gemeinde Galgenen, E. 4e). Die Erfüllung der Schiesspflicht gehört zur Wehrpflicht (Art. 9 des Bundesgesetzes über die Militärorganisation vom 12. April 1907 (Militärorganisation, MO; SR 510.10)). Sie bezweckt, die Schiessfertigkeit des Wehrmannes im Interesse der Landesverteidigung zu erhalten und zu fördern. Das Schiesswesen ausser Dienst umfasst gemäss Art. 124 MO die obligatorischen sowie die freiwilligen Übungen (Art. 1 Abs. 2 der Verordnung über das Schiesswesen ausser Dienst vom 27. Februar 1991 (Schiessordnung, SchO; SR 512.31)). Die Umweltschutzgesetzgebung des Bundes darf das Schiesswesen ausser Dienst nicht verunmöglichen oder unverhältnismässig erschweren (RAUSCH, a.a.O., N. 3 zu Art. 5 USG ). Soweit diese Folge nicht eintritt, ist jedoch dem Auftrag der Verfassung und des Gesetzes, den Lärm zu bekämpfen, die gebührende Nachachtung zu verschaffen ( Art. 24septies Abs. 1 BV , Art. 11 ff. USG ). c) Der bisherigen Rechtsprechung können für die Abwägung der massgebenden Interessen im Rahmen der Gewährung von Sanierungserleichterungen die nachstehenden Folgerungen entnommen werden: ca) Im nicht publizierten Urteil vom 16. September 1987 i.S. Gemeinde Galgenen war die Zulässigkeit einer formellen Enteignung für eine Gemeindeschiessanlage zu beurteilen, deren Betrieb gegenüber mehreren angrenzenden und mit Wohnhäusern überbauten Liegenschaften zu einer Überschreitung des Alarmwertes führte. Da die Dauer des Enteignungsrechtes für das Überschiessrecht abgelaufen war, ging das Bundesgericht davon aus, für die Neuerteilung des Enteignungsrechts müssten grundsätzlich die für neue Anlagen geltenden Vorschriften berücksichtigt werden. Der weitere Betrieb der Anlage wäre dadurch verunmöglicht worden. In Beachtung ihres bisherigen Bestandes und des Gewichts, das der Erfüllung der ausserdienstlichen Schiesspflicht beizumessen war, gewährte das Bundesgericht das Enteignungsrecht für eine bis Ende 1993 befristete Weiterführung des Schiessbetriebes. cb) In BGE 117 Ib 20 (Gemeinde Marbach) waren Sanierungserleichterungen für die Durchführung von Schiessübungen an 8 1/2 BGE 119 Ib 463 S. 469 Schiesshalbtagen zu beurteilen. Der Regierungsrat des Kantons Luzern ging davon aus, dass die angeordnete Betriebsbeschränkung die Erfüllung der Bundesübungen (obligatorisches Schiessen, Feldschiessen), der besonderen Schiesskurse (Jungschützenkurs) sowie der Schützenmeisterkurse mit Einschluss von 3 Halbtagen für Trainingsschiessen erlaube. Die Gewährung von Erleichterungen für die Durchführung privater Schiessanlässe wie die Schützenkilbi erachtete er hingegen als unzulässig. Das Bundesgericht bezeichnete diese Folgerung nicht als bundesrechtswidrig, auch wenn es die Frage offenliess, ob zwischen einem öffentlichen und einem privaten Teil der Schiessanlage zu unterscheiden sei. Wesentlich sei, dass bei einer Anlage, bei welcher selbst nach der Sanierung in erheblichem Masse die Immissionsgrenzwerte überschritten würden, Erleichterungen gewährt werden dürften, damit die genannten vom Bund unterstützten Schiessanlässe durchgeführt werden könnten. Nur insoweit könne von einer Berücksichtigung der Interessen der Gesamtverteidigung im Sinne von Art. 14 Abs. 1 lit. b LSV gesprochen werden. cc) Im nicht publizierten Entscheid vom 4. Juli 1991 i.S. Commune de Broc hiess das Bundesgericht die Beschwerde gegen die Gewährung von Sanierungserleichterungen mit der Begründung gut, dass diese nur für die vom Bund unterstützten Schiessen gemäss Art. 124 MO gewährt werden dürften, nicht jedoch für "tirs sportifs ordinaires". Die vom Staatsrat des Kantons Freiburg angeordnete Reduktion der Schiesshalbtage von 27 auf 25 genügte nicht, um den Immissionsgrenzwert bei der Liegenschaft des Beschwerdeführers einzuhalten; hiefür wäre eine Herabsetzung auf 16 Schiesshalbtage nötig gewesen. cd) In BGE 117 Ib 101 (Commune d'Echarlens) war eine von der Schützengesellschaft verlangte Erweiterung der in einem geschützten Moorgebiet gelegenen Schiessanlage umstritten, deren Betrieb zu einer erheblichen Überschreitung des Immissionsgrenzwertes bei der Liegenschaft des Beschwerdeführers führte. Das Bundesgericht hiess dessen Beschwerde wegen ungenügender Sachverhaltsabklärung gut. Den Einbau einer elektronischen Trefferanzeigeanlage und die Verbesserung der sanitären Einrichtungen betrachtete das Gericht als Modernisierungsarbeiten, die eine wesentliche Änderung im Sinne von Art. 8 Abs. 2 LSV darstellen würden. Diese Folgerung drängte sich umso mehr auf, als offenbar im Schutzgebiet ohne Bewilligung ein Parkplatz für die Anlagebenützer angelegt worden war, dessen nachträgliche Genehmigung ebenfalls zu prüfen war. BGE 119 Ib 463 S. 470 Zufolge der geplanten wesentlichen Änderungen - so das Bundesgericht weiter - müssten die Lärmemissionen der Anlage so weit begrenzt werden, dass die Immissionsgrenzwerte nicht überschritten würden. Mit Hinweis auf BGE 117 Ib 20 wurde überdies festgehalten, es sei darauf zu achten, dass die Immissionsgrenzwerte nicht überschritten werden dürften, wenn auf der Anlage sportliche Wettkampfschiessen durchgeführt werden sollten. ce) Der in Umweltrecht in der Praxis (URP) 1992 S. 624 ff. publizierte Entscheid vom 9. Juni 1992 i.S. Gemeinde Reinach knüpft an diese Rechtsprechung an. Zu beurteilen war eine im Hinblick auf die Durchführung des kantonalen Schützenfestes beschlossene Änderung einer sanierungsbedürftigen Schiessanlage, deren Betrieb bei nahe gelegenen Wohnliegenschaften zu einer Überschreitung der Alarmwerte führte. Das Bundesgericht bezeichnete den beabsichtigten Einbau einer elektronischen Trefferanzeige als wesentliche Änderung im Sinne von Art. 8 Abs. 2 LSV und stellte ausserdem fest, dass wohl auch eine Bewilligung nach Art. 24 RPG erteilt werden müsse. In Gutheissung der Beschwerde wurde die Sache an den Regierungsrat des Kantons Basel-Landschaft zurückgewiesen. d) Es ergibt sich aus der dargestellten Praxis, dass das Bundesgericht in Anerkennung des gewichtigen Interesses am ausserdienstlichen Schiesswesen im Regelfall Sanierungserleichterungen gewährt. Doch lässt es eine Überschreitung der Immissionsgrenzwerte oder allenfalls sogar der Alarmwerte nur zu, damit die obligatorische Schiesspflicht erfüllt werden kann und die weiteren zu den Bundesübungen gemäss Art. 3 SchO zählenden Schiessen einschliesslich der besonderen Schiesskurse (Art. 10-12 SchO) sowie die Schützenmeisterkurse durchgeführt werden können. Insoweit werden Erleichterungen mit Rücksicht auf das Interesse der Gesamtverteidigung als zulässig bezeichnet. Private sportliche Schiessanlässe hingegen dürfen grundsätzlich nur auf Anlagen durchgeführt werden, deren Betrieb nicht zu einer Überschreitung der Immissionsgrenzwerte führt, auch wenn sie - wie an der Instruktionsverhandlung klargestellt wurde - durch Abgabe verbilligter Munition ebenfalls vom Bund unterstützt werden. Die bisherigen Entscheide sprechen sich nicht zum Verhältnis des Art. 8 Abs. 2 LSV über die wesentlichen Änderungen einer ortsfesten Anlage zu den Vorschriften über die Sanierungen nach den Art. 17 USG und Art. 13 ff. LSV aus (dazu die nachstehende Erw. 7a). Im Urteil vom 9. Juni 1992 i.S. Gemeinde Reinach wurde der Einbau einer elektronischen Trefferanzeigeanlage als wesentliche Änderung BGE 119 Ib 463 S. 471 bezeichnet. In diesem Falle müssen gemäss Art. 8 Abs. 2 LSV die Lärmemissionen so weit begrenzt werden, dass die Immissionsgrenzwerte nicht überschritten werden. Den Sachverhalten, die zu beurteilen waren, ist zu entnehmen, dass nur die Fälle Marbach und Broc als reine Sanierungsfälle zu betrachten sind. Bei den Fällen Echarlens und Reinach ging es auch darum, die Leistungsfähigkeit der Anlage vorübergehend oder bleibend zu erhöhen, weshalb zu erwarten war, dass wahrnehmbar stärkere Lärmimmissionen erzeugt werden ( Art. 8 Abs. 3 LSV ). Im Falle Risch hingegen wird mit dem Einbau der elektronischen Trefferanzeige keine Mehrbeanspruchung ermöglicht, wie dem angefochtenen Entscheid zu entnehmen ist und der Augenschein bestätigt hat; es liegt vielmehr eine reine Sanierung vor. Dementsprechend können Erleichterungen im Rahmen von Art. 14 Abs. 1 LSV gewährt werden.</w:t>
      </w:r>
    </w:p>
    <w:p>
      <w:r>
        <w:rPr>
          <w:b/>
        </w:rPr>
        <w:t>E. 6</w:t>
      </w:r>
    </w:p>
    <w:p>
      <w:r>
        <w:t>a) Aus den vorstehenden Erwägungen folgt für die Beurteilung der vorliegenden Beschwerde zunächst, dass die kantonalen Behörden gemäss Art. 14 Abs. 1 lit. b LSV im Interesse der Gesamtverteidigung für die Durchführung der Bundesübungen sowie des Jungschützenkurses Sanierungserleichterungen gewähren durften ( Art. 104, 124 und 125 MO ; Art. 1-3, 9, 10-12 SchO). Diese Schiessen beanspruchen gemäss den Schiessprogrammen der Jahre 1991-1993 9 1/2 bis 10 1/2 Schiesshalbtage, im Durchschnitt weniger als 10 Schiesshalbtage. In dieser Zahl sind auch Trainingsschiessen von 1 1/2 bis zu 3 Schiesshalbtagen eingeschlossen. Es handelt sich dabei teilweise um Trainings, die in der zweiten Jahreshälfte - nach Abschluss des obligatorischen Bundesprogramms - durchgeführt werden. b) Auf der Anlage Risch werden zusätzlich mehrere Wettkampfschiessen durchgeführt. Nach den Jahresprogrammen 1991-1993 handelt es sich um folgende Schiessen: Zuger Sturmgewehrschiessen (jährlich 4 Schiesshalbtage), Zugersee-Schiessen (alle drei Jahre mit 2 Schiesshalbtagen), Zug-Luzern-Freundschaftsschiessen (alle vier Jahre mit durchschnittlich je 1 1/2 Schiesshalbtagen). In den früheren Jahren wurden weitere Wettkampfschiessen durchgeführt. Die Anlage Risch gilt grundsätzlich als öffentliche Anlage ( Art. 14 Abs. 2 LSV , Ziff. 1 Abs. 3 des Anhanges 7 LSV), da sie in erster Linie für Schiessübungen nach den Art. 124 und 125 MO benötigt wird. Hieraus und aus dem Umstand, dass keine Alarmwerte gelten (vgl. Art. 14 Abs. 2 LSV ), folgt indessen nach der dargelegten Rechtsprechung nicht, dass bei einer Anlage, deren Benützung auch nach einer Sanierung zur Überschreitung der Immissionsgrenzwerte führt, ohne weiteres mit Berufung auf die Interessen der BGE 119 Ib 463 S. 472 Gesamtverteidigung Erleichterungen für die Durchführung privater Schiessanlässe bewilligt werden dürfen. Nach der Meinung des EMD wird diese Praxis der Aufgabe, welche die Schützenvereine erfüllen, nicht gerecht. Das EMD möchte aus der Berücksichtigung der Anliegen der Gesamtverteidigung auch die Zulässigkeit von Erleichterungen für die Durchführung sportlicher Wettkampfschiessen herleiten. c) Die Gebote des Umweltschutzes sind jedenfalls in Friedenszeiten grundsätzlich auch bei der Erfüllung der militärischen Dienstpflicht und bei Massnahmen, die der Förderung der Schiessfertigkeit sowie der Diensttauglichkeit im allgemeinen dienen, zu respektieren, wobei freilich die Anliegen der Gesamtverteidigung zu berücksichtigen sind. Die Vorschriften der Militärgesetzgebung sind in dieser Beziehung eindeutig. Gemäss Art. 32 Abs. 3 MO sind für Lage, Bau und Betrieb von Schiessanlagen für das Schiesswesen ausser Dienst die Bedürfnisse des Umweltschutzes zu berücksichtigen. Art. 1 Abs. 2 lit. c der Verordnung über die Schiessanlagen für das Schiesswesen ausser Dienst vom 27. März 1991 (Schiessanlagen-Verordnung, SchAV; SR 510.512) hält ausdrücklich fest, die Verordnung trage dazu bei, dass "die Umweltbelastung möglichst klein gehalten werden kann". Schiessanlagen müssen sich in die bestehende Raumplanung einfügen und den Vorschriften über den Umweltschutz entsprechen ( Art. 5 SchAV ). Die Eidgenössischen Schiessoffiziere haben hierauf speziell zu achten und Massnahmen, die dem Lärmschutz ausserhalb des Schützenhauses dienen, festzulegen ( Art. 14 Abs. 3 SchAV ). Bei der Projektierung einer Anlage ist die Eignung möglicher Standorte unter Berücksichtigung privater und öffentlicher Interessen abzuklären, die Schiesslärmbelastung in der Umgebung der Anlage ist zu ermitteln und zu beurteilen ( Art. 16 lit. a und k SchAV ; in BGE 119 Ib 439 ff. nicht publizierte, E. 5b und 6). Diese Vorschriften gelten in erster Linie für Neuanlagen, doch sind sie auch für die Sanierung bestehender Anlagen zu beachten. Gemäss Art. 32 Abs. 1 SchAV müssen nach bisherigem Recht genehmigte Schiessanlagen spätestens bis Ende Dezember 2000 alle Anforderungen der Schiessanlagen-Verordnung erfüllen. Nur kleine Schiessanlagen sind hievon befreit; als solche gelten Schiessanlagen, deren Scheibenstand höchstens sechs Scheiben umfasst und bei denen die durchschnittliche Schusszahl der letzten drei Jahre kleiner ist als 6000. Bei einem Um- oder Erneuerungsbau, der gesamthaft mehr als Fr. 100'000.-- kostet, sind alle Anforderungen der Verordnung zu BGE 119 Ib 463 S. 473 erfüllen. Hieraus ergibt sich, dass für die Schiessanlage Risch, welche ohne Erleichterungen den Vorschriften des Umweltschutzgesetzes nicht entspricht, die Anforderungen der Schiessanlagen-Verordnung zu beachten sind. Es handelt sich nicht um eine kleine Anlage im Sinne der angeführten Bestimmung (Art. 32 Abs. 2 SchO). Dass die angefochtene Sanierungsverfügung vor Inkrafttreten der Schiessanlagen-Verordnung am 1. Mai 1991 erging, ändert an der Anwendbarkeit dieser Verordnung nichts. Bei den Anforderungen der Sicherheit und des Umweltschutzes handelt es sich um Anliegen von derart erheblichem öffentlichen Interesse, dass entsprechende Vorschriften sofort anzuwenden sind (in BGE 119 Ib 439 ff. nicht publizierte, E. 2c; BGE 117 Ia 147 E. 4b S. 151 mit Hinweisen). Es liegt dies auch im Interesse der Gemeinden und Schützenvereine, wäre es doch unzumutbar, Sanierungsaufwendungen von über Fr. 100'000.-- zu tätigen, wenn die Anforderungen der Verordnung nicht erfüllt werden könnten; es hätte alsdann spätestens bis Ende 2000 eine weitere Sanierung zu erfolgen. d) Das Raumplanungsgesetz verlangt sowohl die Gewährleistung der Gesamtverteidigung als auch die Schaffung und Erhaltung wohnlicher Siedlungen ( Art. 1 Abs. 2 lit. b und e RPG ). Zu achten ist namentlich darauf, dass Wohngebiete vor schädlichen und lästigen Einwirkungen wie Lärm möglichst verschont werden. Für die öffentlichen oder im öffentlichen Interesse liegenden Bauten und Anlagen wie Schiessanlagen sind sachgerechte Standorte zu bestimmen; insbesondere sollen nachteilige Auswirkungen auf die Bevölkerung vermieden oder gesamthaft gering gehalten werden (Art. 3 Abs. 3 lit. b und Abs. 4 lit. c RPG). In Berücksichtigung dieser Ziele und Grundsätze sind die raumwirksamen Aufgaben aufeinander abzustimmen ( Art. 2 RPG ). Zu den raumwirksamen Tätigkeiten zählt auch die Änderung öffentlicher oder im öffentlichen Interesse liegender Bauten und Anlagen (Art. 1 Abs. 2 lit. b der Verordnung über die Raumplanung vom 2. Oktober 1989 (Raumplanungsverordnung, RPV; SR 700.1)). Dementsprechend sind alle berührten Interessen zu ermitteln, umfassend zu berücksichtigen und abzuwägen ( Art. 3 RPV ), und zwar auch bei der Sanierung bestehender Anlagen, denen Bestandesgarantie gemäss Art. 24 Abs. 2 RPG zukommt, wie dies für die Anlage Risch zutrifft. e) In Erfüllung des Verfassungsauftrages, wonach der Bund prioritär insbesondere den Lärm zu bekämpfen hat ( Art. 24septies Abs. 1 Satz 2 BV ; THOMAS FLEINER, in Kommentar BV, Art. 24septies, Rz. 63), ordnet das Umweltschutzgesetz an, dass der Lärm durch BGE 119 Ib 463 S. 474 Massnahmen bei der Quelle zu begrenzen ist, unter anderem durch Betriebsvorschriften ( Art. 12 Abs. 1 lit. c USG ). Die Lärmeinwirkungen auf die Betroffenen sollen nicht schädlich oder lästig sein. Um dies zu beurteilen, legt der Bundesrat durch Verordnung Immissionsgrenzwerte fest ( Art. 13 ff. USG ). Sie sind so festzulegen, dass nach dem Stand der Wissenschaft oder der Erfahrung Immissionen unterhalb dieser Werte die Bevölkerung in ihrem Wohlbefinden nicht erheblich stören ( Art. 15 USG ). Gemäss diesen Anordnungen des Gesetzgebers hat der Bundesrat für Schiessanlagen im Anhang 7 LSV Belastungsgrenzwerte festgesetzt. Im Falle Risch beträgt in der Wohnzone (Empfindlichkeitsstufe II) der Immissionsgrenzwert 60 dB(A), in der Landwirtschaftszone (Empfindlichkeitsstufe III) 65 dB(A). Es ist durch das gemäss den Vorschriften des Bundes einwandfrei erstellte Gutachten der Planteam GHS AG belegt und unbestritten, dass diese Immissionsgrenzwerte nicht eingehalten werden. Die Anlage Risch untersteht daher grundsätzlich dem Sanierungsgebot ( Art. 16 ff. USG , 13 ff. LSV). f) In Beachtung der übereinstimmenden Zielsetzung des Militär-, Raumplanungs- und Umweltschutzrechts, wonach der Schiesslärm wenn immer möglich auf dasjenige Mass zu begrenzen ist, welches ausschliesst, dass die Bevölkerung in ihrem Wohlbefinden erheblich gestört wird, kann nicht gesagt werden, die bisherige Rechtsprechung habe für Sanierungen eine zu enge Schranke für die Berücksichtigung der Anliegen der Gesamtverteidigung gezogen. Der eidgenössische Schiessanlagenexperte befürchtet die Stillegung von gesamtschweizerisch über 1000 Schiessanlagen, wenn den Schützenvereinen nicht zugestanden werde, auch bei einer Überschreitung der Immissionsgrenzwerte sportliche Wettkampfschiessen durchzuführen. Diese Einwendung ist ernst zu nehmen. Doch müssen in jedem Einzelfall alle Umstände sorgfältig geprüft werden ( Art. 17 USG , Erleichterungen "im Einzelfall"). Führt ein Schiessbetrieb zur Überschreitung der Alarmwerte, ist ein strenger Massstab angebracht. Sind Wettkampfschiessen auf einer dritten Anlage, deren Betrieb zu keiner Überschreitung der Immissionsgrenzwerte führt, möglich und zumutbar, so ist nicht einzusehen, warum ein Schützenverein kein Interesse mehr hätte, bloss die Bundesübungen auf der ihm bisher zugewiesenen, den Umweltvorschriften aber nicht entsprechenden Anlage durchzuführen. Aus der im einzelnen nicht belegten Befürchtung des Schiessanlagenexperten kann daher nicht gefolgert werden, die Stillegung von über 1000 Schiessständen sei unvermeidlich. BGE 119 Ib 463 S. 475 g) Zu beachten ist sodann, dass Art. 5 USG von "Ausnahmen für die Gesamtverteidigung" spricht und dass der Bundesrat eine besondere Ausführungsverordnung zu dieser Vorschrift bis heute nicht erlassen hat. RAUSCH vertritt die Auffassung, eine solche Verordnung wäre nötig, wenn Ausnahmen von den Vorschriften des Gesetzes selbst erforderlich wären; die Ausnahmen von auf das USG gestützten Verordnungsbestimmungen würden nach seiner Meinung zweckmässigerweise als Einschränkung des Geltungsbereichs der betreffenden Verordnung formuliert (a.a.O., N. 5 zu Art. 5). Wird hievon ausgegangen, so dürfte jedenfalls der Alarmwert nicht überschritten werden ( Art. 17 Abs. 2 USG ). Im vorliegenden Fall geht es nicht um eine Überschreitung der Alarmwerte. Es ist daher nicht zu entscheiden, ob Art. 14 Abs. 2 LSV , welcher die Schranke des Alarmwertes nur für private, nicht konzessionierte Anlagen anordnet, mit der Vorschrift von Art. 17 Abs. 2 USG vereinbar ist. Hingegen ist festzustellen, dass "Ausnahmen", die für über 1000 Anlagen gewährt werden müssten, nicht mehr im Sinne des Gesetzes als "Erleichterungen im Einzelfall" gelten könnten. Verhält es sich in der Tat so, dass gesamtschweizerisch über 1000 Anlagen stillgelegt werden müssten, weil die Immissionsgrenzwerte nicht eingehalten werden können, so müsste der Gesetzgeber oder jedenfalls der Bundesrat auf dem Verordnungswege generell eine entsprechende Abweichung vom Gebot der Einhaltung der Immissionsgrenzwerte anordnen, falls dies in Berücksichtigung der angeführten Bestimmungen des Militär-, Raumplanungs- und Umweltschutzrechts wirklich in Betracht gezogen werden sollte. Bezüglich der Anlage Risch ergibt sich hieraus, dass unter dem Titel der Ausnahme im Interesse der Gesamtverteidigung lediglich 10 Schiesshalbtage für die vorstehend (Erw. 6a) genannten Schiessübungen bewilligt werden können. Wie sich aus dem Bericht der Planteam GHS AG vom 29. Oktober 1993 ergibt, sind auch in diesem Falle bei neun Liegenschaften Überschreitungen der Immissionsgrenzwerte um 0,6 bis 9,6 db(A) in Kauf zu nehmen.</w:t>
      </w:r>
    </w:p>
    <w:p>
      <w:r>
        <w:rPr>
          <w:b/>
        </w:rPr>
        <w:t>E. 7</w:t>
      </w:r>
    </w:p>
    <w:p>
      <w:r>
        <w:t>Das Bundesgericht hatte sich bisher noch nicht zur Frage auszusprechen, ob und in welchem Umfange das Interesse der Schützenvereine an der Durchführung sportlicher Wettkampfschiessen Sanierungserleichterungen zu rechtfertigen vermag, um "unverhältnismässige Betriebseinschränkungen" zu vermeiden, allenfalls in Berücksichtigung weiterer überwiegender Interessen ( Art. 14 Abs. 1 lit. a und b LSV ). BGE 119 Ib 463 S. 476 a) Art. 17 USG lässt allgemein Sanierungserleichterung zur Vermeidung unverhältnismässiger Beschränkungen zu, doch dürfen jedenfalls die Alarmwerte für Lärmimmissionen nicht überschritten werden; auch beim Betrieb öffentlicher Anlagen ist diese Schranke grundsätzlich zu respektieren ( BGE 117 Ib 20 E. 5 S. 26). Zu beachten ist sodann Art. 18 USG . Bei einem Umbau oder einer Erweiterung sanierungsbedürftiger Anlagen können Erleichterungen eingeschränkt oder aufgehoben werden. Es ergibt sich hieraus die Regel, dass grundsätzlich die Einhaltung der Immissionsgrenzwerte anzustreben ist. Diese dienen dazu, erhebliche Störungen der Bevölkerung in ihrem Wohlbefinden auszuschliessen ( Art. 15 USG ). Aus dieser gesetzlichen Ordnung ergibt sich eine Klärung des Verhältnisses der Art. 7 ff. LSV über neue und geänderte ortsfeste Anlagen zu den Sanierungen nach Art. 13 ff. LSV (vgl. die vorstehende Erw. 5d). Führt eine Sanierung zu einer wesentlichen Änderung im Sinne von Art. 8 Abs. 2 LSV oder erfolgt nach durchgeführter Sanierung eine solche Änderung, so müssen grundsätzlich die Immissionsgrenzwerte eingehalten werden, wie dies die bisherige Rechtsprechung verlangt. Im vorliegenden Fall geht es, wie der Augenschein bestätigt hat, um eine reine Sanierung, auch wenn eine elektronische Trefferanzeigeanlage eingebaut werden soll bzw. bereits eingebaut wurde. Im Fall Reinach wurde die Installation einer solchen Anlage namentlich deshalb als wesentliche Änderung gemäss Art. 8 Abs. 2 LSV bezeichnet, weil mit der Trefferanzeigeanlage eine Erhöhung der Leistungsfähigkeit der Schiessanlage bezweckt wurde. Es war daher im Sinne von Art. 8 Abs. 3 LSV zu erwarten, dass die Schiessanlage "wahrnehmbar stärkere Lärmimmissionen erzeugen" werde (so auch BUWAL, Erläuterungen zur Lärmschutz-Verordnung, Bern 1992, S. 21). In dieser Beziehung unterscheidet sich der vorliegende Fall vom Fall Reinach; mit dem Einbau der Trefferanzeigeanlage wird nicht bezweckt, die Schusszahl zu erhöhen. Es sollen vielmehr mit ihrer Hilfe und bei im wesentlichen gleicher Schusszahl die Schiesszeiten reduziert werden. b) Gemäss Art. 14 Abs. 1 lit. a LSV in Verbindung mit Art. 17 USG können daher Erleichterungen gewährt werden, wenn die Sanierung unverhältnismässige Betriebseinschränkungen verursacht und keine überwiegenden Interessen im Sinne von Art. 24 Abs. 2 RPG entgegenstehen. Diese Erleichterungen sollen im Einzelfall unverhältnismässige Betriebseinschränkungen ausschliessen, ohne dass das Ziel des Umweltschutzrechts, die Bevölkerung vor erheblichen Störungen im Wohlbefinden zu schützen ( Art. 15 USG ), ausser acht BGE 119 Ib 463 S. 477 gelassen wird. Sanierungserleichterungen müssen in Risch ohnehin für die Bundesübungen und den Jungschützenkurs in Anspruch genommen werden (vorstehende Erw. 6a), wobei selbst mit der durch die elektronische Trefferanzeige ermöglichten Reduktion der Schiesszeiten die Immissionsgrenzwerte nicht voll eingehalten werden. Ist es der Schützengesellschaft Risch möglich und zumutbar, die in ihren Schiessprogrammen enthaltenen Wettkampfschiessen auf andern Anlagen im Kanton Zug durchzuführen, so könnte jedoch von einer unverhältnismässigen Betriebseinschränkung im Sinne von Art. 14 Abs. 1 lit. a RPG nicht die Rede sein. c) Die Instruktionsverhandlung hat bestätigt, dass die Lärmsituation der 300-m-Schiessanlagen im Kanton Zug zur Zeit prekär ist. Nur zwei Anlagen (Cham/Niederwil und Unterägeri/Boden) geben zu keinen Bedenken Anlass. Bei vier weiteren Anlagen liegen vereinzelte Grenzwertüberschreitungen vor. Vier Anlagen, darunter die Anlage Risch, weisen einen dringenden und grossen Sanierungsbedarf auf. Hievon ausgehend ist der Auffassung des Kantons zuzustimmen, dass eine Benützung der benachbarten Gemeindeanlagen oder gar einzelner ausserkantonaler Anlagen in der Region Sins/Gisikon nicht zuletzt mit Blick auf den unerwünschten "Lärmexport" nicht in Frage kommen kann (vgl. auch in BGE 119 Ib 439 ff. nicht publizierte, E. 6cc). In Berücksichtigung der geographischen Verhältnisse könnte für die Durchführung von Wettkampfschiessen einzig die Anlage Cham/Niederwil in Betracht gezogen werden. Diese weist jedoch, wie die weiteren Abklärungen ergeben haben, keine ins Gewicht fallenden Reserven auf. Für die Durchführung der Wettkampfschiessen müssten etwa 4 1/2 Schiesshalbtage beansprucht werden können; diese stehen nicht zur Verfügung. Hiefür kann in zumutbarer Weise auch nicht eine teilweise Inanspruchnahme der Anlagen Hünenberg/Wart oder Zug/Kollermühle in Betracht kommen. Bei der kleinen Anlage Hünenberg/Wart liegt eine erhebliche Immissionsgrenzwert-Überschreitung beim Restaurant Wartstein vor. Die Anlage Zug/Kollermühle ist ausgelastet; bei zwei Wohnhäusern ist der Immissionsgrenzwert überschritten. Bei dieser Sachlage ist der Schützengesellschaft Risch vorerst die Durchführung von Wettkampfschiessen im Rahmen ihres reduzierten Schiessprogrammes weiterhin zu ermöglichen, damit im Rahmen der Sanierung der Anlagen im Kanton innert der bundesrechtlichen Fristen für diese Schiessanlässe eine Lösung gefunden werden kann. Aufgrund der faktischen Unmöglichkeit, bei der BGE 119 Ib 463 S. 478 gegebenen Lärmsituation der Schiessanlagen im Kanton Zug die geplanten Wettkampfschiessen zu veranstalten, können daher grundsätzlich Erleichterungen zugestanden werden, um eine unverhältnismässige Betriebseinschränkung im Sinne der Art. 17 Abs. 1 USG und Art. 14 Abs. 1 lit. a LSV zu vermeiden. d) Dass die geprüften weitergehenden Sanierungsmassnahmen - Aufschüttung eines Dammes und Strassenverlegung - unverhältnismässige Kosten verursachen würden, wurde bereits festgestellt (vorstehende Erw. 4b). Unter den gegebenen Umständen kann auch nicht gesagt werden, dass wichtige Anliegen der Raumplanung den Sanierungserleichterungen entgegenstehen. Art. 24 Abs. 2 RPG lässt die Erneuerung bestehender Anlagen ausdrücklich zu. Der Standort der Anlage ist zwar nicht als günstig zu bezeichnen, doch wäre dies bei einer Neuanlage und bei einer wesentlichen Änderung im Sinne von Art. 8 Abs. 2 LSV zu beachten. Die Bestandesgarantie, welche bestehenden Anlagen zukommt, hat zur Folge, dass die nachteiligen Auswirkungen der Lärmbelastung nach der hiefür massgebenden Umweltschutzgesetzgebung zu beurteilen sind. Soweit diese Erleichterungen für reine Sanierungen, wie sie hier vorliegen, zulässt, sind sie der Schützengesellschaft grundsätzlich zu gewähren. e) Hingegen bleiben die Sanierungsgebote zu beachten. Die Schiessanlagen-Verordnung verlangt, dass die nach bisherigem Recht genehmigten Schiessanlagen bis spätestens Ende Dezember 2000 alle Anforderungen der Verordnung erfüllen müssen (vorstehende Erw. 6c). Die Lärmschutzverordnung sieht vor, dass die Sanierungen spätestens bis zum 1. April 2002 durchgeführt sein müssen ( Art. 17 Abs. 3 LSV ). In Berücksichtigung der prekären Lage der Schiessanlagen im Kanton Zug wird der Kanton nicht darum herumkommen, ein Sanierungsprogramm auszuarbeiten. Dabei wird namentlich das Gebot, im Interesse besserer Lösungen Gemeinschaftsanlagen anzustreben, zu beachten sein ( Art. 3 SchAV ; in BGE 119 Ib 439 ff. nicht publizierte, E. 6cb und 11a). Auch wenn es das Umweltschutzrecht nicht ausschliesst, dass bei reinen Sanierungen Erleichterungen unbefristet gewährt werden können und erst im Zeitpunkt eines Umbaues oder einer Erweiterung allenfalls einzuschränken oder aufzuheben sind ( Art. 18 USG ), drängt sich im vorliegenden Falle in Beachtung aller Umstände und in Respektierung des erheblichen öffentlichen Interesses an der Einhaltung der Immissionsgrenzwerte eine Befristung der Bewilligung bis zu dem in der Schiessanlagen-Verordnung genannten Zeitpunkt (Ende Dezember 2000) auf. Vor Ablauf dieses Zeitpunktes wird zu BGE 119 Ib 463 S. 479 prüfen sein, ob im Blick auf die vom Kanton in Verbindung mit den Gemeinden in Aussicht zu nehmenden Sanierungsmassnahmen für die Durchführung der Wettkampfschiessen zumutbare bessere Lösungen gefunden werden können. Eine weitere Verlängerung ist nicht von vorneherein auszuschliessen. In Berücksichtigung des erheblichen öffentlichen Interesses an der Erfüllung des Auftrages, den Lärm zu bekämpfen, muss vor Ende Dezember 2000 die Frage der Lärmbelastung gesamthaft entsprechend dem Stand der Lärmbekämpfung im Kanton Zug überprüft werden, und es sind die sich hieraus aufdrängenden Anordnungen für den weiteren Betrieb der Schiessanlage Risch zu treffen.</w:t>
      </w:r>
    </w:p>
    <w:p>
      <w:r>
        <w:rPr>
          <w:b/>
        </w:rPr>
        <w:t>E. 8</w:t>
      </w:r>
    </w:p>
    <w:p>
      <w:r>
        <w:t>a) Die Beschwerde ist mithin teilweise gutzuheissen. Die Schiesszeiten sind auf das in den Schiessprogrammen 1991-1993 festgelegte Mass zu begrenzen. Auf Sonntagsschiessen ist vollständig zu verzichten. Doch dürfen auf der Anlage nicht nur die obligatorischen und freiwilligen Schiessen im Sinne der Art. 3 und 10-12 SchO durchgeführt werden, sondern auch sportliche Wettkampfschiessen, soweit hiefür insgesamt 14 1/2 Schiesshalbtage an Werktagen bei einer Pegelkorrektur K = -19,0 ausreichen. Die Bewilligung ist sodann bis Ende Dezember 2000 in dem Sinne zu befristen, dass vor Ablauf dieser Frist die Lärmbelastung in Berücksichtigung der dannzumaligen Verhältnisse im Kanton Zug zu überprüfen ist und allfällige weitergehende Einschränkungen in Verbindung mit einer massvollen Verlängerung der Bewilligung anzuordnen sind. Abzulehnen ist hingegen die von den Beschwerdeführern verlangte Verteilung der Schiesshalbtage auch auf das Herbst- und Winterhalbjahr. Die Schiessanlage ist für einen längeren Betrieb in den kälteren Jahreszeiten nicht ausgerüstet. Es ist sodann zu beachten, dass die Bundesübungen und die Jungschützenkurse im Regelfall bis spätestens am 31. August jeden Jahres beendet sein müssen (Art. 22 Abs. 1 SchO).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